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en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en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en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SGAMI Ouest</w:t>
      </w:r>
    </w:p>
    <w:p>
      <w:pPr>
        <w:pStyle w:val="Normal"/>
        <w:bidi w:val="0"/>
        <w:jc w:val="en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Direction de l’Administration Générale </w:t>
      </w:r>
      <w:r>
        <w:rPr>
          <w:rFonts w:ascii="Arial" w:hAnsi="Arial"/>
          <w:b/>
          <w:bCs/>
          <w:sz w:val="24"/>
          <w:szCs w:val="24"/>
        </w:rPr>
        <w:t>et des Finances</w:t>
      </w:r>
    </w:p>
    <w:p>
      <w:pPr>
        <w:pStyle w:val="Date21"/>
        <w:bidi w:val="0"/>
        <w:jc w:val="end"/>
        <w:rPr>
          <w:rFonts w:ascii="Arial" w:hAnsi="Arial"/>
          <w:b/>
          <w:b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471805</wp:posOffset>
            </wp:positionH>
            <wp:positionV relativeFrom="page">
              <wp:posOffset>457200</wp:posOffset>
            </wp:positionV>
            <wp:extent cx="1555115" cy="1663065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ate2"/>
          <w:rFonts w:cs="Marianne" w:ascii="Arial" w:hAnsi="Arial"/>
          <w:sz w:val="20"/>
          <w:szCs w:val="20"/>
        </w:rPr>
        <w:t>Bureau zonal des achats et des marchés publics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Titrecentral1"/>
        <w:bidi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recentral1"/>
        <w:bidi w:val="0"/>
        <w:rPr>
          <w:rStyle w:val="Titrecentral"/>
          <w:rFonts w:ascii="Arial" w:hAnsi="Arial"/>
        </w:rPr>
      </w:pPr>
      <w:r>
        <w:rPr>
          <w:rFonts w:ascii="Arial" w:hAnsi="Arial"/>
        </w:rPr>
      </w:r>
    </w:p>
    <w:p>
      <w:pPr>
        <w:pStyle w:val="Titrecentral1"/>
        <w:bidi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2"/>
        <w:tabs>
          <w:tab w:val="clear" w:pos="7088"/>
          <w:tab w:val="left" w:pos="2778" w:leader="none"/>
        </w:tabs>
        <w:bidi w:val="0"/>
        <w:ind w:hanging="0" w:start="0" w:end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Formulaire de demande de visite</w:t>
      </w:r>
    </w:p>
    <w:p>
      <w:pPr>
        <w:pStyle w:val="Contenudetableau"/>
        <w:bidi w:val="0"/>
        <w:jc w:val="center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A transmettre au plus tard </w:t>
      </w:r>
      <w:r>
        <w:rPr>
          <w:rFonts w:ascii="Arial" w:hAnsi="Arial"/>
          <w:b/>
          <w:bCs/>
          <w:sz w:val="20"/>
          <w:szCs w:val="20"/>
        </w:rPr>
        <w:t>72</w:t>
      </w:r>
      <w:r>
        <w:rPr>
          <w:rFonts w:ascii="Arial" w:hAnsi="Arial"/>
          <w:b/>
          <w:bCs/>
          <w:sz w:val="20"/>
          <w:szCs w:val="20"/>
        </w:rPr>
        <w:t>h ouvrées avant la date demandée</w:t>
      </w:r>
      <w:r>
        <w:rPr>
          <w:rFonts w:ascii="Arial" w:hAnsi="Arial"/>
          <w:b w:val="false"/>
          <w:bCs w:val="false"/>
          <w:sz w:val="20"/>
          <w:szCs w:val="20"/>
        </w:rPr>
        <w:t xml:space="preserve">, </w:t>
      </w:r>
      <w:r>
        <w:rPr>
          <w:rFonts w:ascii="Arial" w:hAnsi="Arial"/>
          <w:b w:val="false"/>
          <w:bCs w:val="false"/>
          <w:sz w:val="20"/>
          <w:szCs w:val="20"/>
        </w:rPr>
        <w:t>au conducteur d’opération par mail :</w:t>
      </w:r>
    </w:p>
    <w:p>
      <w:pPr>
        <w:pStyle w:val="BodyTextIndent"/>
        <w:tabs>
          <w:tab w:val="clear" w:pos="9638"/>
        </w:tabs>
        <w:bidi w:val="0"/>
        <w:ind w:hanging="0" w:start="0" w:end="0"/>
        <w:jc w:val="center"/>
        <w:rPr>
          <w:rFonts w:ascii="Marianne" w:hAnsi="Marianne" w:cs="Arial"/>
          <w:sz w:val="20"/>
        </w:rPr>
      </w:pPr>
      <w:hyperlink r:id="rId3">
        <w:r>
          <w:rPr>
            <w:rStyle w:val="Hyperlink"/>
            <w:rFonts w:ascii="Arial" w:hAnsi="Arial" w:cs="Arial"/>
            <w:b/>
            <w:b/>
            <w:bCs/>
            <w:color w:val="0000FF"/>
            <w:sz w:val="20"/>
            <w:szCs w:val="24"/>
            <w:u w:val="single"/>
            <w:shd w:fill="FFFFFF" w:val="clear"/>
            <w:lang w:val="fr-FR"/>
          </w:rPr>
          <w:t>yann.manchon@interieur.gouv.fr</w:t>
        </w:r>
      </w:hyperlink>
    </w:p>
    <w:p>
      <w:pPr>
        <w:pStyle w:val="BodyTextIndent"/>
        <w:tabs>
          <w:tab w:val="clear" w:pos="9638"/>
        </w:tabs>
        <w:bidi w:val="0"/>
        <w:ind w:hanging="0" w:start="0" w:end="0"/>
        <w:jc w:val="center"/>
        <w:rPr>
          <w:rStyle w:val="Signat"/>
          <w:rFonts w:ascii="Marianne" w:hAnsi="Marianne"/>
          <w:i w:val="false"/>
          <w:i w:val="false"/>
          <w:iCs w:val="false"/>
          <w:color w:val="0000FF"/>
          <w:sz w:val="20"/>
          <w:szCs w:val="24"/>
          <w:u w:val="single"/>
          <w:shd w:fill="FFFFFF" w:val="clear"/>
          <w:lang w:val="fr-FR"/>
        </w:rPr>
      </w:pPr>
      <w:r>
        <w:rPr>
          <w:rFonts w:cs="Arial" w:ascii="Marianne" w:hAnsi="Marianne"/>
          <w:sz w:val="20"/>
        </w:rPr>
      </w:r>
    </w:p>
    <w:p>
      <w:pPr>
        <w:pStyle w:val="BodyTextIndent"/>
        <w:tabs>
          <w:tab w:val="clear" w:pos="9638"/>
        </w:tabs>
        <w:bidi w:val="0"/>
        <w:ind w:hanging="0" w:start="0" w:end="0"/>
        <w:jc w:val="center"/>
        <w:rPr>
          <w:rFonts w:ascii="Marianne" w:hAnsi="Marianne" w:cs="Arial"/>
          <w:sz w:val="20"/>
        </w:rPr>
      </w:pPr>
      <w:r>
        <w:rPr>
          <w:rStyle w:val="Signat"/>
          <w:rFonts w:cs="Arial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  <w:lang w:val="fr-FR"/>
        </w:rPr>
        <w:t xml:space="preserve">accompagné du scan des pièces d’identité des personnes présentes à </w:t>
      </w:r>
      <w:r>
        <w:rPr>
          <w:rStyle w:val="Signat"/>
          <w:rFonts w:cs="Arial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  <w:lang w:val="fr-FR"/>
        </w:rPr>
        <w:t>la visite</w:t>
      </w:r>
    </w:p>
    <w:p>
      <w:pPr>
        <w:pStyle w:val="Normal"/>
        <w:tabs>
          <w:tab w:val="clear" w:pos="709"/>
          <w:tab w:val="left" w:pos="2778" w:leader="none"/>
        </w:tabs>
        <w:bidi w:val="0"/>
        <w:ind w:hanging="0" w:start="0" w:end="0"/>
        <w:jc w:val="center"/>
        <w:rPr>
          <w:rStyle w:val="Signat"/>
          <w:rFonts w:ascii="Times New Roman" w:hAnsi="Times New Roman" w:cs="Arial"/>
          <w:i/>
          <w:i/>
          <w:iCs/>
          <w:color w:val="0000FF"/>
          <w:sz w:val="20"/>
          <w:szCs w:val="20"/>
          <w:u w:val="single"/>
          <w:lang w:val="fr-FR"/>
        </w:rPr>
      </w:pPr>
      <w:r>
        <w:rPr>
          <w:rFonts w:cs="Arial"/>
          <w:i/>
          <w:iCs/>
          <w:color w:val="0000FF"/>
          <w:sz w:val="20"/>
          <w:szCs w:val="20"/>
          <w:lang w:val="fr-FR"/>
        </w:rPr>
      </w:r>
    </w:p>
    <w:p>
      <w:pPr>
        <w:pStyle w:val="Normal"/>
        <w:widowControl/>
        <w:bidi w:val="0"/>
        <w:spacing w:lineRule="auto" w:line="240"/>
        <w:ind w:hanging="0" w:start="0" w:end="0"/>
        <w:jc w:val="star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Dans le cadre de la </w:t>
      </w:r>
      <w:r>
        <w:rPr>
          <w:rFonts w:ascii="Arial" w:hAnsi="Arial"/>
          <w:sz w:val="20"/>
          <w:szCs w:val="20"/>
        </w:rPr>
        <w:t>consultation</w:t>
      </w:r>
      <w:r>
        <w:rPr>
          <w:rFonts w:ascii="Arial" w:hAnsi="Arial"/>
          <w:sz w:val="20"/>
          <w:szCs w:val="20"/>
        </w:rPr>
        <w:t xml:space="preserve"> relative </w:t>
      </w:r>
      <w:r>
        <w:rPr>
          <w:rFonts w:ascii="Arial" w:hAnsi="Arial"/>
          <w:sz w:val="20"/>
          <w:szCs w:val="20"/>
        </w:rPr>
        <w:t>aux travaux de création d’un atelier de réparation automobile mutualisée au sein de la caserne de gendarmerie Buquet à Brest (29)</w:t>
      </w:r>
    </w:p>
    <w:p>
      <w:pPr>
        <w:pStyle w:val="Normal"/>
        <w:widowControl/>
        <w:tabs>
          <w:tab w:val="clear" w:pos="709"/>
          <w:tab w:val="right" w:pos="9916" w:leader="dot"/>
        </w:tabs>
        <w:bidi w:val="0"/>
        <w:spacing w:lineRule="atLeast" w:line="263" w:before="312" w:after="312"/>
        <w:ind w:hanging="0" w:start="0" w:end="0"/>
        <w:jc w:val="star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l’entreprise </w:t>
        <w:tab/>
      </w:r>
    </w:p>
    <w:p>
      <w:pPr>
        <w:pStyle w:val="Normal"/>
        <w:widowControl/>
        <w:tabs>
          <w:tab w:val="clear" w:pos="709"/>
          <w:tab w:val="right" w:pos="9916" w:leader="dot"/>
        </w:tabs>
        <w:bidi w:val="0"/>
        <w:spacing w:lineRule="atLeast" w:line="263" w:before="0" w:after="312"/>
        <w:ind w:hanging="0" w:start="0" w:end="0"/>
        <w:jc w:val="star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représentée par Mme / Mr </w:t>
        <w:tab/>
      </w:r>
    </w:p>
    <w:p>
      <w:pPr>
        <w:pStyle w:val="Normal"/>
        <w:widowControl/>
        <w:tabs>
          <w:tab w:val="clear" w:pos="709"/>
          <w:tab w:val="left" w:pos="7086" w:leader="dot"/>
        </w:tabs>
        <w:bidi w:val="0"/>
        <w:spacing w:before="0" w:after="156"/>
        <w:ind w:hanging="0" w:start="0" w:end="0"/>
        <w:jc w:val="star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sollicite une visite Caserne de gendarmerie mobile Buquet, </w:t>
      </w:r>
      <w:r>
        <w:rPr>
          <w:rFonts w:ascii="Arial" w:hAnsi="Arial"/>
          <w:sz w:val="20"/>
          <w:szCs w:val="20"/>
        </w:rPr>
        <w:t>sise 1</w:t>
      </w:r>
      <w:r>
        <w:rPr>
          <w:rFonts w:ascii="Arial" w:hAnsi="Arial"/>
          <w:sz w:val="20"/>
          <w:szCs w:val="20"/>
        </w:rPr>
        <w:t>67, rue du Général Paulet – 29000 Brest.</w:t>
      </w:r>
    </w:p>
    <w:p>
      <w:pPr>
        <w:pStyle w:val="Normal"/>
        <w:widowControl/>
        <w:tabs>
          <w:tab w:val="clear" w:pos="709"/>
          <w:tab w:val="left" w:pos="4539" w:leader="dot"/>
        </w:tabs>
        <w:bidi w:val="0"/>
        <w:ind w:hanging="0" w:start="0" w:end="0"/>
        <w:jc w:val="start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le m</w:t>
      </w:r>
      <w:r>
        <w:rPr>
          <w:rFonts w:ascii="Arial" w:hAnsi="Arial"/>
          <w:b/>
          <w:bCs/>
          <w:color w:val="000000"/>
          <w:sz w:val="20"/>
          <w:szCs w:val="20"/>
        </w:rPr>
        <w:t>ardi  26 aout  /  02 septembre  à  10h00  /  14h00 (barrer la mauvaise date et la mauvaise heure)</w:t>
      </w:r>
    </w:p>
    <w:p>
      <w:pPr>
        <w:pStyle w:val="Normal"/>
        <w:widowControl/>
        <w:tabs>
          <w:tab w:val="clear" w:pos="709"/>
          <w:tab w:val="left" w:pos="4539" w:leader="dot"/>
        </w:tabs>
        <w:bidi w:val="0"/>
        <w:ind w:hanging="0" w:start="0" w:end="0"/>
        <w:jc w:val="start"/>
        <w:rPr>
          <w:color w:val="0000FF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start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>Liste des participants envisagés pour la visite 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3701"/>
        <w:gridCol w:w="3829"/>
        <w:gridCol w:w="2448"/>
      </w:tblGrid>
      <w:tr>
        <w:trPr/>
        <w:tc>
          <w:tcPr>
            <w:tcW w:w="370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382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244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Date de naissance</w:t>
            </w:r>
          </w:p>
        </w:tc>
      </w:tr>
      <w:tr>
        <w:trPr>
          <w:trHeight w:val="573" w:hRule="atLeast"/>
        </w:trPr>
        <w:tc>
          <w:tcPr>
            <w:tcW w:w="370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8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48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3" w:hRule="atLeast"/>
        </w:trPr>
        <w:tc>
          <w:tcPr>
            <w:tcW w:w="370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8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48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3" w:hRule="atLeast"/>
        </w:trPr>
        <w:tc>
          <w:tcPr>
            <w:tcW w:w="370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8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48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start"/>
        <w:rPr>
          <w:rFonts w:ascii="Arial" w:hAnsi="Arial" w:cs="Arial"/>
          <w:b/>
          <w:bCs/>
          <w:i/>
          <w:i/>
          <w:iCs/>
          <w:color w:val="800000"/>
          <w:sz w:val="20"/>
          <w:szCs w:val="20"/>
        </w:rPr>
      </w:pPr>
      <w:r>
        <w:rPr>
          <w:rFonts w:cs="Arial" w:ascii="Arial" w:hAnsi="Arial"/>
          <w:b/>
          <w:bCs/>
          <w:i/>
          <w:iCs/>
          <w:color w:val="800000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b w:val="false"/>
          <w:bCs w:val="false"/>
          <w:i w:val="false"/>
          <w:i w:val="false"/>
          <w:iCs w:val="false"/>
          <w:color w:val="800000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color w:val="232629"/>
          <w:sz w:val="20"/>
          <w:szCs w:val="20"/>
          <w:u w:val="single"/>
        </w:rPr>
        <w:t>Contrôle d’accès</w:t>
      </w:r>
      <w:r>
        <w:rPr>
          <w:rFonts w:cs="Arial" w:ascii="Arial" w:hAnsi="Arial"/>
          <w:b/>
          <w:bCs/>
          <w:i w:val="false"/>
          <w:iCs w:val="false"/>
          <w:color w:val="232629"/>
          <w:sz w:val="20"/>
          <w:szCs w:val="20"/>
        </w:rPr>
        <w:t> 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: Joindre à ce formulaire une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>photo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>c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opie recto/verso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lisible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des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>cartes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  <w:u w:val="single"/>
        </w:rPr>
        <w:t xml:space="preserve"> d’identité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des participants</w:t>
      </w:r>
      <w:r>
        <w:rPr>
          <w:rFonts w:cs="Arial" w:ascii="Arial" w:hAnsi="Arial"/>
          <w:b w:val="false"/>
          <w:bCs w:val="false"/>
          <w:i w:val="false"/>
          <w:iCs w:val="false"/>
          <w:color w:val="0F00FF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pour contrôle de police dans le cadre d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u plan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Vigipirate.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L’A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dministration peut refuser l’accès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d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u site aux participants annoncés sans énoncer ses motifs. L’entreprise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réitérera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 xml:space="preserve"> alors sa demande de visite pour un nouveau participant dans les mêmes conditions 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que précédemment (formulaire rempli et copie CNI dans les délais impartis)</w:t>
      </w: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  <w:t>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b w:val="false"/>
          <w:bCs w:val="false"/>
          <w:i w:val="false"/>
          <w:i w:val="false"/>
          <w:iCs w:val="false"/>
          <w:color w:val="232629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232629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u w:val="single"/>
        </w:rPr>
        <w:t>Clause de confidentialité</w:t>
      </w:r>
      <w:r>
        <w:rPr>
          <w:rFonts w:cs="Arial" w:ascii="Arial" w:hAnsi="Arial"/>
          <w:sz w:val="20"/>
          <w:szCs w:val="20"/>
        </w:rPr>
        <w:t> : Les données détenues par l’Administration et dont le</w:t>
      </w:r>
      <w:r>
        <w:rPr>
          <w:rFonts w:cs="Arial" w:ascii="Arial" w:hAnsi="Arial"/>
          <w:sz w:val="20"/>
          <w:szCs w:val="20"/>
        </w:rPr>
        <w:t>s participants à la visite (ou tout autre membre des entreprises représentées) auraient</w:t>
      </w:r>
      <w:r>
        <w:rPr>
          <w:rFonts w:cs="Arial" w:ascii="Arial" w:hAnsi="Arial"/>
          <w:sz w:val="20"/>
          <w:szCs w:val="20"/>
        </w:rPr>
        <w:t xml:space="preserve"> connaissance à l’occasion de la visite du site </w:t>
      </w:r>
      <w:r>
        <w:rPr>
          <w:rFonts w:cs="Arial" w:ascii="Arial" w:hAnsi="Arial"/>
          <w:color w:val="0F00FF"/>
          <w:sz w:val="20"/>
          <w:szCs w:val="20"/>
        </w:rPr>
        <w:t xml:space="preserve">ou </w:t>
      </w:r>
      <w:r>
        <w:rPr>
          <w:rFonts w:cs="Arial" w:ascii="Arial" w:hAnsi="Arial"/>
          <w:color w:val="000000"/>
          <w:sz w:val="20"/>
          <w:szCs w:val="20"/>
        </w:rPr>
        <w:t>contenues su</w:t>
      </w:r>
      <w:r>
        <w:rPr>
          <w:rFonts w:cs="Arial" w:ascii="Arial" w:hAnsi="Arial"/>
          <w:color w:val="000000"/>
          <w:sz w:val="20"/>
          <w:szCs w:val="20"/>
        </w:rPr>
        <w:t>r</w:t>
      </w:r>
      <w:r>
        <w:rPr>
          <w:rFonts w:cs="Arial" w:ascii="Arial" w:hAnsi="Arial"/>
          <w:color w:val="000000"/>
          <w:sz w:val="20"/>
          <w:szCs w:val="20"/>
        </w:rPr>
        <w:t xml:space="preserve"> le</w:t>
      </w:r>
      <w:r>
        <w:rPr>
          <w:rFonts w:cs="Arial" w:ascii="Arial" w:hAnsi="Arial"/>
          <w:color w:val="000000"/>
          <w:sz w:val="20"/>
          <w:szCs w:val="20"/>
        </w:rPr>
        <w:t>s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documents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remis </w:t>
      </w:r>
      <w:r>
        <w:rPr>
          <w:rFonts w:cs="Arial" w:ascii="Arial" w:hAnsi="Arial"/>
          <w:color w:val="000000"/>
          <w:sz w:val="20"/>
          <w:szCs w:val="20"/>
        </w:rPr>
        <w:t>sur demande</w:t>
      </w:r>
      <w:r>
        <w:rPr>
          <w:rFonts w:cs="Arial" w:ascii="Arial" w:hAnsi="Arial"/>
          <w:color w:val="FF00E5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présentent un caractère confidentiel.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Le candidat </w:t>
      </w:r>
      <w:r>
        <w:rPr>
          <w:rFonts w:cs="Arial" w:ascii="Arial" w:hAnsi="Arial"/>
          <w:sz w:val="20"/>
          <w:szCs w:val="20"/>
        </w:rPr>
        <w:t>potentiel s</w:t>
      </w:r>
      <w:r>
        <w:rPr>
          <w:rFonts w:cs="Arial" w:ascii="Arial" w:hAnsi="Arial"/>
          <w:sz w:val="20"/>
          <w:szCs w:val="20"/>
        </w:rPr>
        <w:t>’interdit toute communication écrite ou orale sur ces sujets et toute remise, même partielle, de documents à un tiers.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6237" w:leader="none"/>
        </w:tabs>
        <w:bidi w:val="0"/>
        <w:ind w:hanging="0" w:start="0" w:end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 et prénom du </w:t>
      </w:r>
      <w:r>
        <w:rPr>
          <w:rFonts w:cs="Arial" w:ascii="Arial" w:hAnsi="Arial"/>
          <w:sz w:val="20"/>
          <w:szCs w:val="20"/>
        </w:rPr>
        <w:t xml:space="preserve">demandeur </w:t>
      </w:r>
      <w:r>
        <w:rPr>
          <w:rFonts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cachet commercial :</w:t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start="0" w:end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3112" w:leader="dot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Le </w:t>
        <w:tab/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start="0" w:end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Signature : </w:t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start="0" w:end="0"/>
        <w:jc w:val="both"/>
        <w:rPr>
          <w:rFonts w:ascii="Times New Roman" w:hAnsi="Times New Roman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(Mention manuscrite « lu et approuvé»)</w:t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Style w:val="Signat"/>
          <w:rFonts w:ascii="Times New Roman" w:hAnsi="Times New Roman" w:eastAsia="Times New Roman" w:cs="Arial"/>
          <w:b w:val="false"/>
          <w:bCs w:val="false"/>
          <w:i/>
          <w:i/>
          <w:iCs/>
          <w:caps w:val="false"/>
          <w:smallCaps w:val="false"/>
          <w:color w:val="auto"/>
          <w:sz w:val="20"/>
          <w:szCs w:val="20"/>
          <w:u w:val="none"/>
          <w:lang w:val="fr-FR" w:eastAsia="zxx" w:bidi="ar-SA"/>
        </w:rPr>
      </w:pPr>
      <w:r>
        <w:rPr>
          <w:rFonts w:eastAsia="Times New Roman" w:cs="Arial"/>
          <w:b w:val="false"/>
          <w:bCs w:val="false"/>
          <w:i/>
          <w:iCs/>
          <w:caps w:val="false"/>
          <w:smallCaps w:val="false"/>
          <w:color w:val="auto"/>
          <w:sz w:val="20"/>
          <w:szCs w:val="20"/>
          <w:u w:val="none"/>
          <w:lang w:val="fr-FR" w:eastAsia="zxx" w:bidi="ar-SA"/>
        </w:rPr>
      </w:r>
    </w:p>
    <w:sectPr>
      <w:footerReference w:type="default" r:id="rId4"/>
      <w:footerReference w:type="first" r:id="rId5"/>
      <w:type w:val="nextPage"/>
      <w:pgSz w:w="11906" w:h="16838"/>
      <w:pgMar w:left="964" w:right="964" w:gutter="0" w:header="0" w:top="964" w:footer="680" w:bottom="1768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Marianne">
    <w:charset w:val="00" w:characterSet="windows-1252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start"/>
      <w:tblInd w:w="0" w:type="dxa"/>
      <w:tblLayout w:type="fixed"/>
      <w:tblCellMar>
        <w:top w:w="55" w:type="dxa"/>
        <w:start w:w="55" w:type="dxa"/>
        <w:bottom w:w="55" w:type="dxa"/>
        <w:end w:w="55" w:type="dxa"/>
      </w:tblCellMar>
    </w:tblPr>
    <w:tblGrid>
      <w:gridCol w:w="4813"/>
      <w:gridCol w:w="5165"/>
    </w:tblGrid>
    <w:tr>
      <w:trPr/>
      <w:tc>
        <w:tcPr>
          <w:tcW w:w="4813" w:type="dxa"/>
          <w:tcBorders/>
        </w:tcPr>
        <w:p>
          <w:pPr>
            <w:pStyle w:val="PieddePage"/>
            <w:bidi w:val="0"/>
            <w:jc w:val="start"/>
            <w:rPr>
              <w:rFonts w:ascii="Arial" w:hAnsi="Arial"/>
              <w:position w:val="1"/>
              <w:sz w:val="14"/>
              <w:szCs w:val="14"/>
            </w:rPr>
          </w:pPr>
          <w:r>
            <w:rPr>
              <w:rFonts w:ascii="Arial" w:hAnsi="Arial"/>
              <w:position w:val="1"/>
              <w:sz w:val="14"/>
              <w:szCs w:val="14"/>
            </w:rPr>
          </w:r>
        </w:p>
      </w:tc>
      <w:tc>
        <w:tcPr>
          <w:tcW w:w="5165" w:type="dxa"/>
          <w:tcBorders/>
        </w:tcPr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rFonts w:ascii="Arial" w:hAnsi="Arial"/>
              <w:color w:val="000000"/>
              <w:sz w:val="14"/>
              <w:szCs w:val="14"/>
              <w:shd w:fill="auto" w:val="clear"/>
            </w:rPr>
          </w:pP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PAGE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0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/</w:t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2</w:t>
          </w:r>
        </w:p>
      </w:tc>
    </w:tr>
  </w:tbl>
  <w:p>
    <w:pPr>
      <w:pStyle w:val="Footer"/>
      <w:numPr>
        <w:ilvl w:val="0"/>
        <w:numId w:val="0"/>
      </w:numPr>
      <w:suppressLineNumbers/>
      <w:bidi w:val="0"/>
      <w:jc w:val="star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35" w:type="dxa"/>
      <w:jc w:val="start"/>
      <w:tblInd w:w="51" w:type="dxa"/>
      <w:tblLayout w:type="fixed"/>
      <w:tblCellMar>
        <w:top w:w="55" w:type="dxa"/>
        <w:start w:w="55" w:type="dxa"/>
        <w:bottom w:w="55" w:type="dxa"/>
        <w:end w:w="55" w:type="dxa"/>
      </w:tblCellMar>
    </w:tblPr>
    <w:tblGrid>
      <w:gridCol w:w="4765"/>
      <w:gridCol w:w="5170"/>
    </w:tblGrid>
    <w:tr>
      <w:trPr/>
      <w:tc>
        <w:tcPr>
          <w:tcW w:w="4765" w:type="dxa"/>
          <w:tcBorders/>
        </w:tcPr>
        <w:p>
          <w:pPr>
            <w:pStyle w:val="Pieddepagegauche2"/>
            <w:bidi w:val="0"/>
            <w:jc w:val="start"/>
            <w:rPr/>
          </w:pPr>
          <w:r>
            <w:rPr>
              <w:rStyle w:val="Pieddepagegauche"/>
              <w:rFonts w:ascii="Arial" w:hAnsi="Arial"/>
              <w:sz w:val="14"/>
              <w:szCs w:val="14"/>
            </w:rPr>
            <w:t>T</w:t>
          </w:r>
          <w:r>
            <w:rPr>
              <w:rStyle w:val="Pieddepagegauche"/>
              <w:rFonts w:ascii="Arial" w:hAnsi="Arial"/>
              <w:sz w:val="14"/>
              <w:szCs w:val="14"/>
            </w:rPr>
            <w:t>él</w:t>
          </w:r>
          <w:r>
            <w:rPr>
              <w:rStyle w:val="Pieddepagegauche"/>
              <w:rFonts w:ascii="Arial" w:hAnsi="Arial"/>
              <w:sz w:val="14"/>
              <w:szCs w:val="14"/>
            </w:rPr>
            <w:t> :</w:t>
          </w:r>
          <w:r>
            <w:rPr>
              <w:rStyle w:val="Pieddepagegauche"/>
              <w:rFonts w:ascii="Arial" w:hAnsi="Arial"/>
              <w:sz w:val="14"/>
              <w:szCs w:val="14"/>
            </w:rPr>
            <w:t xml:space="preserve"> </w:t>
          </w:r>
          <w:r>
            <w:rPr>
              <w:rStyle w:val="Pieddepagegauche"/>
              <w:rFonts w:ascii="Arial" w:hAnsi="Arial"/>
              <w:sz w:val="14"/>
              <w:szCs w:val="14"/>
            </w:rPr>
            <w:t>02.99.87.89.00</w:t>
            <w:br/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 xml:space="preserve">28, rue de la Pilate – CS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>40 725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 xml:space="preserve"> </w:t>
          </w:r>
        </w:p>
        <w:p>
          <w:pPr>
            <w:pStyle w:val="Normal"/>
            <w:bidi w:val="0"/>
            <w:jc w:val="start"/>
            <w:rPr/>
          </w:pP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35 207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Rennes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C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edex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2</w:t>
          </w:r>
        </w:p>
      </w:tc>
      <w:tc>
        <w:tcPr>
          <w:tcW w:w="5170" w:type="dxa"/>
          <w:tcBorders/>
        </w:tcPr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rFonts w:ascii="Arial" w:hAnsi="Arial"/>
              <w:color w:val="000000"/>
              <w:sz w:val="14"/>
              <w:szCs w:val="14"/>
              <w:shd w:fill="auto" w:val="clear"/>
            </w:rPr>
          </w:pP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</w:r>
        </w:p>
      </w:tc>
    </w:tr>
  </w:tbl>
  <w:p>
    <w:pPr>
      <w:pStyle w:val="Footer"/>
      <w:numPr>
        <w:ilvl w:val="0"/>
        <w:numId w:val="0"/>
      </w:numPr>
      <w:suppressLineNumbers/>
      <w:bidi w:val="0"/>
      <w:jc w:val="star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432"/>
        </w:tabs>
        <w:ind w:start="432" w:hanging="432"/>
      </w:pPr>
    </w:lvl>
    <w:lvl w:ilvl="1">
      <w:start w:val="1"/>
      <w:numFmt w:val="none"/>
      <w:suff w:val="nothing"/>
      <w:lvlText w:val="%2"/>
      <w:lvlJc w:val="start"/>
      <w:pPr>
        <w:tabs>
          <w:tab w:val="num" w:pos="576"/>
        </w:tabs>
        <w:ind w:start="576" w:hanging="576"/>
      </w:pPr>
    </w:lvl>
    <w:lvl w:ilvl="2">
      <w:start w:val="1"/>
      <w:numFmt w:val="none"/>
      <w:suff w:val="nothing"/>
      <w:lvlText w:val="%3"/>
      <w:lvlJc w:val="start"/>
      <w:pPr>
        <w:tabs>
          <w:tab w:val="num" w:pos="720"/>
        </w:tabs>
        <w:ind w:start="720" w:hanging="720"/>
      </w:pPr>
    </w:lvl>
    <w:lvl w:ilvl="3">
      <w:start w:val="1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Arial Unicode M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rial Unicode MS" w:cs="Arial Unicode MS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Normal"/>
    <w:next w:val="BodyText"/>
    <w:qFormat/>
    <w:pPr>
      <w:numPr>
        <w:ilvl w:val="0"/>
        <w:numId w:val="1"/>
      </w:numPr>
      <w:ind w:hanging="0" w:start="111" w:end="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9"/>
        <w:tab w:val="left" w:pos="7088" w:leader="none"/>
      </w:tabs>
      <w:overflowPunct w:val="true"/>
      <w:autoSpaceDE w:val="true"/>
      <w:spacing w:before="0" w:after="0"/>
      <w:ind w:hanging="0" w:start="0" w:end="0"/>
      <w:textAlignment w:val="auto"/>
    </w:pPr>
    <w:rPr>
      <w:sz w:val="24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Pieddepagedroite">
    <w:name w:val="Pied de page droite"/>
    <w:qFormat/>
    <w:rPr>
      <w:rFonts w:ascii="Arial" w:hAnsi="Arial"/>
      <w:color w:val="939598"/>
      <w:sz w:val="16"/>
      <w:szCs w:val="16"/>
    </w:rPr>
  </w:style>
  <w:style w:type="character" w:styleId="Pieddepagegauche">
    <w:name w:val="Pied de page gauche"/>
    <w:qFormat/>
    <w:rPr>
      <w:rFonts w:ascii="Arial" w:hAnsi="Arial"/>
      <w:color w:val="939598"/>
      <w:sz w:val="16"/>
      <w:szCs w:val="16"/>
    </w:rPr>
  </w:style>
  <w:style w:type="character" w:styleId="Corpsdepage">
    <w:name w:val="Corps de page"/>
    <w:qFormat/>
    <w:rPr>
      <w:rFonts w:ascii="Arial" w:hAnsi="Arial"/>
      <w:sz w:val="20"/>
    </w:rPr>
  </w:style>
  <w:style w:type="character" w:styleId="Date2">
    <w:name w:val="Date 2"/>
    <w:qFormat/>
    <w:rPr>
      <w:rFonts w:ascii="Arial" w:hAnsi="Arial"/>
      <w:b w:val="false"/>
      <w:bCs w:val="false"/>
      <w:sz w:val="16"/>
      <w:szCs w:val="16"/>
    </w:rPr>
  </w:style>
  <w:style w:type="character" w:styleId="Titrecentral">
    <w:name w:val="Titre central"/>
    <w:qFormat/>
    <w:rPr>
      <w:rFonts w:ascii="Arial" w:hAnsi="Arial"/>
      <w:b/>
      <w:bCs/>
      <w:sz w:val="24"/>
      <w:szCs w:val="24"/>
      <w:lang w:val="fr-FR"/>
    </w:rPr>
  </w:style>
  <w:style w:type="character" w:styleId="Titredocumentgauche">
    <w:name w:val="Titre document gauche"/>
    <w:qFormat/>
    <w:rPr>
      <w:rFonts w:ascii="Arial" w:hAnsi="Arial"/>
      <w:b/>
      <w:bCs/>
      <w:sz w:val="24"/>
    </w:rPr>
  </w:style>
  <w:style w:type="character" w:styleId="Intituldirection">
    <w:name w:val="Intitulé direction"/>
    <w:qFormat/>
    <w:rPr>
      <w:rFonts w:ascii="Arial" w:hAnsi="Arial"/>
      <w:b/>
      <w:bCs/>
    </w:rPr>
  </w:style>
  <w:style w:type="character" w:styleId="Sous-titre2dudocument">
    <w:name w:val="Sous-titre 2 du document"/>
    <w:basedOn w:val="Titrecentral"/>
    <w:qFormat/>
    <w:rPr>
      <w:rFonts w:ascii="Arial" w:hAnsi="Arial"/>
      <w:b w:val="false"/>
      <w:bCs w:val="false"/>
      <w:sz w:val="16"/>
      <w:szCs w:val="16"/>
      <w:lang w:val="fr-FR"/>
    </w:rPr>
  </w:style>
  <w:style w:type="character" w:styleId="Titre1demapage">
    <w:name w:val="Titre 1 de ma page"/>
    <w:basedOn w:val="Corpsdepage"/>
    <w:qFormat/>
    <w:rPr>
      <w:rFonts w:ascii="Arial" w:hAnsi="Arial"/>
      <w:b/>
      <w:bCs/>
      <w:color w:val="000000"/>
      <w:sz w:val="20"/>
      <w:szCs w:val="20"/>
      <w:lang w:val="en-US"/>
    </w:rPr>
  </w:style>
  <w:style w:type="character" w:styleId="Titre2demapage">
    <w:name w:val="Titre 2 de ma page"/>
    <w:basedOn w:val="Corpsdepage"/>
    <w:qFormat/>
    <w:rPr>
      <w:rFonts w:ascii="Arial" w:hAnsi="Arial"/>
      <w:b/>
      <w:bCs/>
      <w:sz w:val="16"/>
      <w:szCs w:val="16"/>
    </w:rPr>
  </w:style>
  <w:style w:type="character" w:styleId="Signat">
    <w:name w:val="Signat"/>
    <w:basedOn w:val="Corpsdepage"/>
    <w:qFormat/>
    <w:rPr>
      <w:rFonts w:ascii="Arial" w:hAnsi="Arial"/>
      <w:b/>
      <w:bCs/>
      <w:color w:val="000000"/>
      <w:sz w:val="20"/>
      <w:szCs w:val="20"/>
      <w:lang w:val="en-US"/>
    </w:rPr>
  </w:style>
  <w:style w:type="character" w:styleId="Caractresdenumrotation">
    <w:name w:val="Caractères de numérotation"/>
    <w:qFormat/>
    <w:rPr>
      <w:rFonts w:ascii="Arial" w:hAnsi="Arial"/>
      <w:sz w:val="20"/>
      <w:szCs w:val="20"/>
    </w:rPr>
  </w:style>
  <w:style w:type="character" w:styleId="FollowedHyperlink">
    <w:name w:val="FollowedHyperlink"/>
    <w:rPr>
      <w:color w:val="80000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recentral1">
    <w:name w:val="Titre central1"/>
    <w:basedOn w:val="Heading1"/>
    <w:qFormat/>
    <w:pPr>
      <w:numPr>
        <w:ilvl w:val="0"/>
        <w:numId w:val="0"/>
      </w:numPr>
      <w:ind w:hanging="0" w:start="0" w:end="0"/>
      <w:outlineLvl w:val="9"/>
    </w:pPr>
    <w:rPr>
      <w:lang w:val="fr-FR"/>
    </w:rPr>
  </w:style>
  <w:style w:type="paragraph" w:styleId="Sous-titre1">
    <w:name w:val="Sous-titre1"/>
    <w:basedOn w:val="Normal"/>
    <w:qFormat/>
    <w:pPr>
      <w:numPr>
        <w:ilvl w:val="0"/>
        <w:numId w:val="0"/>
      </w:numPr>
      <w:jc w:val="center"/>
    </w:pPr>
    <w:rPr>
      <w:b/>
      <w:bCs/>
      <w:sz w:val="16"/>
      <w:szCs w:val="16"/>
      <w:lang w:val="fr-FR"/>
    </w:rPr>
  </w:style>
  <w:style w:type="paragraph" w:styleId="Sous-titre2">
    <w:name w:val="Sous-titre 2"/>
    <w:basedOn w:val="Sous-titre1"/>
    <w:qFormat/>
    <w:pPr>
      <w:numPr>
        <w:ilvl w:val="0"/>
        <w:numId w:val="0"/>
      </w:numPr>
    </w:pPr>
    <w:rPr>
      <w:b w:val="false"/>
      <w:bCs w:val="false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numPr>
        <w:ilvl w:val="0"/>
        <w:numId w:val="0"/>
      </w:numPr>
      <w:suppressLineNumbers/>
      <w:tabs>
        <w:tab w:val="clear" w:pos="709"/>
        <w:tab w:val="center" w:pos="4513" w:leader="none"/>
        <w:tab w:val="right" w:pos="9026" w:leader="none"/>
      </w:tabs>
    </w:pPr>
    <w:rPr/>
  </w:style>
  <w:style w:type="paragraph" w:styleId="Corpsdetextedelapage">
    <w:name w:val="Corps de texte de la page"/>
    <w:basedOn w:val="BodyText"/>
    <w:qFormat/>
    <w:pPr>
      <w:spacing w:lineRule="auto" w:line="276"/>
      <w:jc w:val="start"/>
    </w:pPr>
    <w:rPr>
      <w:rFonts w:ascii="Arial" w:hAnsi="Arial"/>
      <w:sz w:val="20"/>
    </w:rPr>
  </w:style>
  <w:style w:type="paragraph" w:styleId="Date21">
    <w:name w:val="Date 21"/>
    <w:basedOn w:val="BodyText"/>
    <w:qFormat/>
    <w:pPr>
      <w:jc w:val="end"/>
    </w:pPr>
    <w:rPr>
      <w:rFonts w:ascii="Arial" w:hAnsi="Arial"/>
      <w:b w:val="false"/>
      <w:bCs w:val="false"/>
      <w:sz w:val="16"/>
      <w:szCs w:val="16"/>
    </w:rPr>
  </w:style>
  <w:style w:type="paragraph" w:styleId="IntitulDirection1">
    <w:name w:val="Intitulé Direction1"/>
    <w:basedOn w:val="BodyText"/>
    <w:qFormat/>
    <w:pPr>
      <w:spacing w:before="0" w:after="62"/>
    </w:pPr>
    <w:rPr>
      <w:rFonts w:ascii="Arial" w:hAnsi="Arial"/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documentgauche">
    <w:name w:val="Titre de document gauche"/>
    <w:basedOn w:val="Corpsdetextedelapage"/>
    <w:qFormat/>
    <w:pPr/>
    <w:rPr/>
  </w:style>
  <w:style w:type="paragraph" w:styleId="Pieddepagedroite1">
    <w:name w:val="Pied de page droite1"/>
    <w:basedOn w:val="Footer"/>
    <w:qFormat/>
    <w:pPr>
      <w:jc w:val="end"/>
    </w:pPr>
    <w:rPr>
      <w:rFonts w:ascii="Arial" w:hAnsi="Arial"/>
      <w:color w:val="939598"/>
      <w:sz w:val="16"/>
      <w:szCs w:val="16"/>
    </w:rPr>
  </w:style>
  <w:style w:type="paragraph" w:styleId="Pieddepagegauche2">
    <w:name w:val="Pied de page gauche2"/>
    <w:basedOn w:val="Footer"/>
    <w:qFormat/>
    <w:pPr/>
    <w:rPr>
      <w:rFonts w:ascii="Arial" w:hAnsi="Arial"/>
      <w:sz w:val="16"/>
    </w:rPr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m-BlocReference">
    <w:name w:val="m-BlocReference"/>
    <w:basedOn w:val="Normal"/>
    <w:qFormat/>
    <w:pPr>
      <w:spacing w:before="0" w:after="0"/>
    </w:pPr>
    <w:rPr>
      <w:rFonts w:eastAsia="Arial Unicode MS"/>
      <w:color w:val="auto"/>
      <w:w w:val="100"/>
      <w:sz w:val="16"/>
    </w:rPr>
  </w:style>
  <w:style w:type="paragraph" w:styleId="destinataire">
    <w:name w:val="destinataire"/>
    <w:basedOn w:val="Normal"/>
    <w:qFormat/>
    <w:pPr>
      <w:spacing w:before="0" w:after="0"/>
      <w:ind w:hanging="0" w:start="0" w:end="0"/>
      <w:jc w:val="center"/>
    </w:pPr>
    <w:rPr>
      <w:rFonts w:ascii="Times New Roman" w:hAnsi="Times New Roman"/>
      <w:b w:val="false"/>
      <w:caps w:val="false"/>
      <w:smallCaps w:val="false"/>
      <w:sz w:val="24"/>
      <w:lang w:val="fr-FR"/>
    </w:rPr>
  </w:style>
  <w:style w:type="paragraph" w:styleId="signature">
    <w:name w:val="signature"/>
    <w:basedOn w:val="destinataire"/>
    <w:qFormat/>
    <w:pPr>
      <w:jc w:val="center"/>
    </w:pPr>
    <w:rPr>
      <w:b w:val="false"/>
      <w:sz w:val="24"/>
    </w:rPr>
  </w:style>
  <w:style w:type="paragraph" w:styleId="PieddePage">
    <w:name w:val="Pied de Page"/>
    <w:basedOn w:val="Normal"/>
    <w:qFormat/>
    <w:pPr>
      <w:spacing w:lineRule="exact" w:line="161"/>
    </w:pPr>
    <w:rPr>
      <w:color w:val="939598"/>
      <w:sz w:val="14"/>
      <w:lang w:val="fr-FR"/>
    </w:rPr>
  </w:style>
  <w:style w:type="paragraph" w:styleId="Header">
    <w:name w:val="Header"/>
    <w:basedOn w:val="Normal"/>
    <w:pPr>
      <w:tabs>
        <w:tab w:val="clear" w:pos="709"/>
        <w:tab w:val="center" w:pos="4513" w:leader="none"/>
        <w:tab w:val="right" w:pos="9026" w:leader="none"/>
      </w:tabs>
    </w:pPr>
    <w:rPr/>
  </w:style>
  <w:style w:type="paragraph" w:styleId="ServiceInfoHeader">
    <w:name w:val="Service Info Header"/>
    <w:basedOn w:val="Header"/>
    <w:qFormat/>
    <w:pPr>
      <w:tabs>
        <w:tab w:val="clear" w:pos="4513"/>
        <w:tab w:val="clear" w:pos="9026"/>
      </w:tabs>
      <w:jc w:val="end"/>
    </w:pPr>
    <w:rPr>
      <w:b/>
      <w:bCs/>
      <w:sz w:val="24"/>
      <w:szCs w:val="24"/>
    </w:rPr>
  </w:style>
  <w:style w:type="paragraph" w:styleId="corpsdutexteTimeNewRoman12">
    <w:name w:val="corps du texte Time New Roman 12"/>
    <w:basedOn w:val="Normal"/>
    <w:qFormat/>
    <w:pPr>
      <w:spacing w:before="0" w:after="113"/>
      <w:ind w:firstLine="992" w:start="0" w:end="0"/>
      <w:jc w:val="both"/>
    </w:pPr>
    <w:rPr>
      <w:rFonts w:ascii="Times New Roman" w:hAnsi="Times New Roman"/>
      <w:sz w:val="24"/>
    </w:rPr>
  </w:style>
  <w:style w:type="paragraph" w:styleId="BodyTextIndent">
    <w:name w:val="Body Text Indent"/>
    <w:basedOn w:val="Normal"/>
    <w:pPr>
      <w:tabs>
        <w:tab w:val="clear" w:pos="709"/>
        <w:tab w:val="right" w:pos="9638" w:leader="dot"/>
      </w:tabs>
      <w:spacing w:before="0" w:after="0"/>
      <w:ind w:firstLine="567" w:start="0" w:end="0"/>
      <w:jc w:val="both"/>
    </w:pPr>
    <w:rPr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yann.manchon@interieur.gouv.fr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299</Words>
  <Characters>1620</Characters>
  <CharactersWithSpaces>2045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2025-07-02T10:50:23Z</dcterms:created>
  <dc:creator/>
  <dc:description/>
  <dc:language>fr-FR</dc:language>
  <cp:lastModifiedBy/>
  <cp:revision>1</cp:revision>
  <dc:subject/>
  <dc:title>Template-Vide-Gouvernement-2</dc:title>
</cp:coreProperties>
</file>